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optic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3381120</wp:posOffset>
            </wp:positionH>
            <wp:positionV relativeFrom="page">
              <wp:posOffset>1454400</wp:posOffset>
            </wp:positionV>
            <wp:extent cx="1123200" cy="11232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23200" cy="11232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57.386pt;margin-top:204.548pt;width:105.449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Optică medicală.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Optică medicală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